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62E" w:rsidRDefault="00A5362E" w:rsidP="00A5362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казенное учреждение</w:t>
      </w:r>
    </w:p>
    <w:p w:rsidR="00A5362E" w:rsidRDefault="00A5362E" w:rsidP="00A536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Дополнительного образования</w:t>
      </w:r>
    </w:p>
    <w:p w:rsidR="00A5362E" w:rsidRDefault="00A5362E" w:rsidP="00A536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«Дом детского творчества»</w:t>
      </w:r>
    </w:p>
    <w:p w:rsidR="00A5362E" w:rsidRDefault="00A5362E" w:rsidP="00A536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5362E" w:rsidRDefault="00A5362E" w:rsidP="00A536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5362E" w:rsidRDefault="00A5362E" w:rsidP="00A536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УТВЕРЖДАЮ</w:t>
      </w: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Директор МКУ ДО ДДТ</w:t>
      </w:r>
    </w:p>
    <w:p w:rsidR="00A5362E" w:rsidRPr="005E1BFA" w:rsidRDefault="00A5362E" w:rsidP="00A5362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Довжаева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Б.В.</w:t>
      </w:r>
    </w:p>
    <w:p w:rsidR="00A5362E" w:rsidRDefault="00A5362E" w:rsidP="00A536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5362E" w:rsidRPr="00152225" w:rsidRDefault="00A5362E" w:rsidP="00A5362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2225">
        <w:rPr>
          <w:rFonts w:ascii="Times New Roman" w:hAnsi="Times New Roman" w:cs="Times New Roman"/>
          <w:b/>
          <w:bCs/>
          <w:sz w:val="32"/>
          <w:szCs w:val="32"/>
        </w:rPr>
        <w:t>Рабочая программа</w:t>
      </w:r>
    </w:p>
    <w:p w:rsidR="00A5362E" w:rsidRPr="00A5362E" w:rsidRDefault="00A5362E" w:rsidP="00A5362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362E">
        <w:rPr>
          <w:rFonts w:ascii="Times New Roman" w:hAnsi="Times New Roman" w:cs="Times New Roman"/>
          <w:b/>
          <w:bCs/>
          <w:sz w:val="32"/>
          <w:szCs w:val="32"/>
        </w:rPr>
        <w:t>настольный теннис</w:t>
      </w: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2026 – 2027</w:t>
      </w:r>
      <w:r w:rsidRPr="00152225">
        <w:rPr>
          <w:rFonts w:ascii="Times New Roman" w:hAnsi="Times New Roman" w:cs="Times New Roman"/>
          <w:bCs/>
          <w:sz w:val="32"/>
          <w:szCs w:val="32"/>
        </w:rPr>
        <w:t xml:space="preserve"> учебный год</w:t>
      </w: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5362E" w:rsidRDefault="00A5362E" w:rsidP="00A5362E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52225">
        <w:rPr>
          <w:rFonts w:ascii="Times New Roman" w:hAnsi="Times New Roman" w:cs="Times New Roman"/>
          <w:bCs/>
          <w:sz w:val="28"/>
          <w:szCs w:val="28"/>
        </w:rPr>
        <w:t>Тренер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52225">
        <w:rPr>
          <w:rFonts w:ascii="Times New Roman" w:hAnsi="Times New Roman" w:cs="Times New Roman"/>
          <w:bCs/>
          <w:sz w:val="28"/>
          <w:szCs w:val="28"/>
        </w:rPr>
        <w:t xml:space="preserve">преподаватель </w:t>
      </w:r>
    </w:p>
    <w:p w:rsidR="00A5362E" w:rsidRPr="002024B9" w:rsidRDefault="00A5362E" w:rsidP="00A5362E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Нимгиров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Григорий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Инджиевич</w:t>
      </w:r>
      <w:proofErr w:type="spellEnd"/>
    </w:p>
    <w:p w:rsidR="00A5362E" w:rsidRDefault="00A5362E" w:rsidP="00A5362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A"/>
          <w:sz w:val="32"/>
          <w:szCs w:val="32"/>
        </w:rPr>
      </w:pPr>
    </w:p>
    <w:p w:rsidR="00AD1F12" w:rsidRPr="00AD1F12" w:rsidRDefault="00AD1F12" w:rsidP="00AD1F1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D1F12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AD1F12" w:rsidRPr="00AD1F12" w:rsidRDefault="00AD1F12" w:rsidP="00AD1F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  <w:lang w:eastAsia="ru-RU"/>
        </w:rPr>
        <w:t>Актуальность программы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Настольный теннис доступен всем, играют в него как в закрытых помещениях, так и на открытых площадках. Несложный инвентарь и простые правила этой увлекательной игры покоряют многих любителей.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спортивной игры – настольный теннис - определился популярностью её в детской среде, доступностью, широкой распространённостью в городе, учебн</w:t>
      </w:r>
      <w:proofErr w:type="gramStart"/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материальной базой школы.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важно, чтобы ребёнок мог после уроков снять физическое и эмоциональное напряжение. Это легко можно достичь в спортивном зале, посредством занятий настольным теннисом. Программа направлена на создание условий для развития личности ребёнка, развитие мотивации к познанию и творчеству, обеспечение эмоционального благополучия ребёнка, профилактику асоциального поведения, целостность процесса психического и физического здоровья детей.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настольным теннисом способствуют развитию и совершенствованию у занимающихся основных физических качеств – выносливости, координации движений, скоростно-силовых качеств, формированию различных двигательных навыков, укреплению здоровья, а также формируют личностные качества ребёнка: коммуникабельность, волю, чувство товарищества, чувство ответственности за свои действия перед собой и товарищами. Стремление превзойти соперника в быстроте действий, изобретательности, меткости подач, чёткости удара и других действий, направленных на достижение победы, приучает занимающихся </w:t>
      </w:r>
      <w:proofErr w:type="spellStart"/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мобилизовывать</w:t>
      </w:r>
      <w:proofErr w:type="spellEnd"/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 возможности, действовать с максимальным напряжением сил, преодолевать трудности, возникающие в ходе спортивной борьбы.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Соревновательный характер игры, самостоятельность тактических индивидуальных и групповых действий, непрерывное изменение обстановки, удача или неуспех вызывают у играющих проявление разнообразных чувств и переживаний. Высокий эмоциональный подъем поддерживает постоянную активность и интерес к игре.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 особенности настольного тенниса создают благоприятные условия для воспитания у </w:t>
      </w:r>
      <w:proofErr w:type="gramStart"/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управлять эмоциями, не терять контроля за своими действиями, в случае успеха не ослаблять борьбы, а при неудаче не падать духом.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Формируя на основе вышеперечисленного у обучающихся поведенческих установок, настольный теннис, как спортивная игра, своими техническими и методическими средствами эффективно позволяет обогатить внутренний мир ребёнка, расширить его информированность в области оздоровления и развития организма.</w:t>
      </w:r>
    </w:p>
    <w:p w:rsidR="00AD1F12" w:rsidRPr="00AD1F12" w:rsidRDefault="00AD1F12" w:rsidP="00AD1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Новизна:</w:t>
      </w:r>
      <w:r w:rsidRPr="00AD1F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в том, что она учитывает специфику дополнительного образования и охватывает значительно больше желающих заниматься этим видом спорта, предъявляя посильные требования в процессе обучения. Простота в обучении, простой инвентарь, делает этот вид спорта очень популярным среди школьников и молодёжи, являясь увлекательной спортивной игрой, представляющей собой эффективное средство физического воспитания и всестороннего физического развития</w:t>
      </w:r>
    </w:p>
    <w:p w:rsidR="00AD1F12" w:rsidRPr="00AD1F12" w:rsidRDefault="00AD1F12" w:rsidP="00AD1F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1F12">
        <w:rPr>
          <w:rFonts w:ascii="Times New Roman" w:eastAsia="Calibri" w:hAnsi="Times New Roman" w:cs="Times New Roman"/>
          <w:b/>
          <w:sz w:val="24"/>
          <w:szCs w:val="24"/>
        </w:rPr>
        <w:t xml:space="preserve">Отличительные особенности 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данной дополнительной общеобразовательной общеразвивающей программы является упор на изучение новейших тактических действий и приёмов, современных методических</w:t>
      </w:r>
      <w:r w:rsidRPr="00AD1F12">
        <w:rPr>
          <w:rFonts w:ascii="Times New Roman" w:eastAsia="Times New Roman" w:hAnsi="Times New Roman" w:cs="Times New Roman"/>
          <w:color w:val="111115"/>
          <w:spacing w:val="-9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приёмов,</w:t>
      </w:r>
      <w:r w:rsidRPr="00AD1F12">
        <w:rPr>
          <w:rFonts w:ascii="Times New Roman" w:eastAsia="Times New Roman" w:hAnsi="Times New Roman" w:cs="Times New Roman"/>
          <w:color w:val="111115"/>
          <w:spacing w:val="-11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что</w:t>
      </w:r>
      <w:r w:rsidRPr="00AD1F12">
        <w:rPr>
          <w:rFonts w:ascii="Times New Roman" w:eastAsia="Times New Roman" w:hAnsi="Times New Roman" w:cs="Times New Roman"/>
          <w:color w:val="111115"/>
          <w:spacing w:val="-11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позволяет</w:t>
      </w:r>
      <w:r w:rsidRPr="00AD1F12">
        <w:rPr>
          <w:rFonts w:ascii="Times New Roman" w:eastAsia="Times New Roman" w:hAnsi="Times New Roman" w:cs="Times New Roman"/>
          <w:color w:val="111115"/>
          <w:spacing w:val="-12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достигнуть</w:t>
      </w:r>
      <w:r w:rsidRPr="00AD1F12">
        <w:rPr>
          <w:rFonts w:ascii="Times New Roman" w:eastAsia="Times New Roman" w:hAnsi="Times New Roman" w:cs="Times New Roman"/>
          <w:color w:val="111115"/>
          <w:spacing w:val="-10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более</w:t>
      </w:r>
      <w:r w:rsidRPr="00AD1F12">
        <w:rPr>
          <w:rFonts w:ascii="Times New Roman" w:eastAsia="Times New Roman" w:hAnsi="Times New Roman" w:cs="Times New Roman"/>
          <w:color w:val="111115"/>
          <w:spacing w:val="-10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высокого</w:t>
      </w:r>
      <w:r w:rsidRPr="00AD1F12">
        <w:rPr>
          <w:rFonts w:ascii="Times New Roman" w:eastAsia="Times New Roman" w:hAnsi="Times New Roman" w:cs="Times New Roman"/>
          <w:color w:val="111115"/>
          <w:spacing w:val="-12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результата</w:t>
      </w:r>
      <w:r w:rsidRPr="00AD1F12">
        <w:rPr>
          <w:rFonts w:ascii="Times New Roman" w:eastAsia="Times New Roman" w:hAnsi="Times New Roman" w:cs="Times New Roman"/>
          <w:color w:val="111115"/>
          <w:spacing w:val="-9"/>
          <w:sz w:val="24"/>
          <w:szCs w:val="24"/>
          <w:bdr w:val="none" w:sz="0" w:space="0" w:color="auto" w:frame="1"/>
          <w:lang w:eastAsia="ru-RU"/>
        </w:rPr>
        <w:t> </w:t>
      </w:r>
      <w:r w:rsidRPr="00AD1F1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 игре, а также внедрение в тренировочный процесс активной психологической подготовки.</w:t>
      </w:r>
    </w:p>
    <w:p w:rsidR="00AD1F12" w:rsidRPr="00AD1F12" w:rsidRDefault="00AD1F12" w:rsidP="00AD1F1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5168" w:rsidRPr="00055168" w:rsidRDefault="00055168" w:rsidP="00055168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55168">
        <w:rPr>
          <w:rFonts w:ascii="Times New Roman" w:eastAsia="Calibri" w:hAnsi="Times New Roman" w:cs="Times New Roman"/>
          <w:b/>
          <w:sz w:val="24"/>
          <w:szCs w:val="24"/>
        </w:rPr>
        <w:t>Формы обучения</w:t>
      </w:r>
      <w:r w:rsidRPr="0005516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055168">
        <w:rPr>
          <w:rFonts w:ascii="Times New Roman" w:eastAsia="Calibri" w:hAnsi="Times New Roman" w:cs="Times New Roman"/>
          <w:sz w:val="24"/>
          <w:szCs w:val="24"/>
        </w:rPr>
        <w:t>очная</w:t>
      </w:r>
      <w:proofErr w:type="gramEnd"/>
      <w:r w:rsidRPr="0005516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55168" w:rsidRPr="00055168" w:rsidRDefault="00055168" w:rsidP="000551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  <w:lang w:eastAsia="ru-RU"/>
        </w:rPr>
        <w:t>Особенности организации образовательного процесса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Отличительной особенностью программы является ее коррекционно-развивающая направленность. Развитие координации движений, мелкой моторики, силы и ловкости – все это является неотъемлемой частью занятий настольным теннисом, необходимым для детей с ограниченными возможностями здоровья.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режим занятий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образовательного процесса предполагает использование комплекса соответствующих методов и форм обучения:</w:t>
      </w:r>
    </w:p>
    <w:p w:rsidR="00055168" w:rsidRPr="00055168" w:rsidRDefault="00055168" w:rsidP="000551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Методы обучения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подготовке теннисистов применяются различные методы обучения и тренировки. Однако основными следует считать индивидуальный, групповой, индивидуальн</w:t>
      </w:r>
      <w:proofErr w:type="gramStart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групповой и метод самостоятельной работы.</w:t>
      </w:r>
    </w:p>
    <w:p w:rsidR="00055168" w:rsidRPr="00055168" w:rsidRDefault="00055168" w:rsidP="000551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  <w:lang w:eastAsia="ru-RU"/>
        </w:rPr>
        <w:t xml:space="preserve"> Цель и задачи занятий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 </w:t>
      </w: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физических качеств, личностных качеств, овладения способами оздоровления и укрепления организма обучающихся посредством занятий настольным теннисом и реализации данной программы дополнительного образования.</w:t>
      </w:r>
    </w:p>
    <w:p w:rsidR="00055168" w:rsidRPr="00055168" w:rsidRDefault="00055168" w:rsidP="000551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Задачи: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Образовательные</w:t>
      </w:r>
    </w:p>
    <w:p w:rsidR="00055168" w:rsidRPr="00055168" w:rsidRDefault="00055168" w:rsidP="00055168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необходимые дополнительные знания в области раздела физической культуры и спорта – спортивные игры (настольный теннис);</w:t>
      </w:r>
    </w:p>
    <w:p w:rsidR="00055168" w:rsidRPr="00055168" w:rsidRDefault="00055168" w:rsidP="00055168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 </w:t>
      </w:r>
      <w:proofErr w:type="gramStart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</w:t>
      </w:r>
      <w:proofErr w:type="gramEnd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регулировать свою физическую нагрузку;</w:t>
      </w:r>
    </w:p>
    <w:p w:rsidR="00055168" w:rsidRPr="00055168" w:rsidRDefault="00055168" w:rsidP="00055168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обучить учащихся технике и тактике настольного тенниса.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Развивающие</w:t>
      </w:r>
    </w:p>
    <w:p w:rsidR="00055168" w:rsidRPr="00055168" w:rsidRDefault="00055168" w:rsidP="00055168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развить координацию движений и основные физические качества: силу, ловкость, быстроту реакции;</w:t>
      </w:r>
    </w:p>
    <w:p w:rsidR="00055168" w:rsidRPr="00055168" w:rsidRDefault="00055168" w:rsidP="00055168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двигательные способности посредством игры в теннис;</w:t>
      </w:r>
    </w:p>
    <w:p w:rsidR="00055168" w:rsidRPr="00055168" w:rsidRDefault="00055168" w:rsidP="00055168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навыки самостоятельных занятий физическими упражнениями во время игрового досуга;</w:t>
      </w:r>
    </w:p>
    <w:p w:rsidR="00055168" w:rsidRPr="00055168" w:rsidRDefault="00055168" w:rsidP="00055168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выделять главное, анализировать происходящее и вносить коррективы в свои действия, постоянно контролировать себя;</w:t>
      </w:r>
    </w:p>
    <w:p w:rsidR="00055168" w:rsidRPr="00055168" w:rsidRDefault="00055168" w:rsidP="000551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Воспитательные</w:t>
      </w:r>
    </w:p>
    <w:p w:rsidR="00055168" w:rsidRPr="00055168" w:rsidRDefault="00055168" w:rsidP="00055168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развитию социальной активности </w:t>
      </w:r>
      <w:proofErr w:type="gramStart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воспитывать чувство самостоятельности, ответственности;</w:t>
      </w:r>
    </w:p>
    <w:p w:rsidR="00055168" w:rsidRPr="00055168" w:rsidRDefault="00055168" w:rsidP="00055168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коммуникабельность, коллективизм, взаимопомощь и взаимовыручку, сохраняя свою индивидуальность;</w:t>
      </w:r>
    </w:p>
    <w:p w:rsidR="00055168" w:rsidRPr="00055168" w:rsidRDefault="00055168" w:rsidP="00055168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пропаганда здорового образа жизни, которая ведёт к снижению преступности среди подростков, а также профилактика наркозависимости, </w:t>
      </w:r>
      <w:proofErr w:type="spellStart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табакокурения</w:t>
      </w:r>
      <w:proofErr w:type="spellEnd"/>
      <w:r w:rsidRPr="00055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алкоголизма;</w:t>
      </w:r>
    </w:p>
    <w:p w:rsidR="00055168" w:rsidRPr="00055168" w:rsidRDefault="00055168" w:rsidP="00055168">
      <w:pPr>
        <w:spacing w:after="0" w:line="225" w:lineRule="atLeast"/>
        <w:ind w:left="252" w:right="274" w:firstLine="707"/>
        <w:jc w:val="center"/>
        <w:rPr>
          <w:rFonts w:ascii="Times New Roman" w:eastAsia="Times New Roman" w:hAnsi="Times New Roman" w:cs="Times New Roman"/>
          <w:b/>
          <w:color w:val="111115"/>
          <w:sz w:val="24"/>
          <w:szCs w:val="24"/>
          <w:lang w:eastAsia="ru-RU"/>
        </w:rPr>
      </w:pPr>
    </w:p>
    <w:p w:rsidR="00DD0A07" w:rsidRPr="00DD0A07" w:rsidRDefault="00DD0A07" w:rsidP="00DD0A07">
      <w:pPr>
        <w:spacing w:after="0" w:line="225" w:lineRule="atLeast"/>
        <w:ind w:left="252" w:right="274" w:firstLine="707"/>
        <w:jc w:val="center"/>
        <w:rPr>
          <w:rFonts w:ascii="Times New Roman" w:eastAsia="Times New Roman" w:hAnsi="Times New Roman" w:cs="Times New Roman"/>
          <w:b/>
          <w:color w:val="111115"/>
          <w:sz w:val="24"/>
          <w:szCs w:val="24"/>
          <w:lang w:eastAsia="ru-RU"/>
        </w:rPr>
      </w:pPr>
      <w:r w:rsidRPr="00DD0A07">
        <w:rPr>
          <w:rFonts w:ascii="Times New Roman" w:eastAsia="Times New Roman" w:hAnsi="Times New Roman" w:cs="Times New Roman"/>
          <w:b/>
          <w:color w:val="111115"/>
          <w:sz w:val="24"/>
          <w:szCs w:val="24"/>
          <w:lang w:eastAsia="ru-RU"/>
        </w:rPr>
        <w:lastRenderedPageBreak/>
        <w:t>Содержание программы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b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br/>
        <w:t xml:space="preserve"> </w:t>
      </w:r>
      <w:r w:rsidRPr="00DD0A07">
        <w:rPr>
          <w:rFonts w:ascii="Times New Roman" w:eastAsia="Calibri" w:hAnsi="Times New Roman" w:cs="Times New Roman"/>
          <w:b/>
          <w:sz w:val="24"/>
          <w:szCs w:val="24"/>
        </w:rPr>
        <w:t>І. Теоретическая подготовка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1.1 Физическая культура и спорт в России. Значение физической культуры для подготовки людей к трудовой деятельности, к защите Родины. Влияние спорта на укрепление здоровья.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1.2 История развития мирового и отечественного настольного тенниса. Возникновение настольного тенниса, характеристика настольного тенниса в целом. Настольный теннис как наиболее доступный для любого возраста вид спорта, имеющий прикладное значение. История отечественного настольного тенниса.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1.3 Гигиена спортсмена и закаливание. Режим дня и режим питания, гигиена сна, уход за кожей, ногтями, волосами и ногами, гигиена полости рта, гигиеническое значение водных процедур, правила применения солнечных ванн, гигиена одежды, обуви и мест занятий.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1.4 Места занятий, их оборудование и подготовка. Ознакомление с местами занятий по настольному теннису. Оборудование и инвентарь, требования к спортивной одежде и обуви для занятий и соревнований. Правила пользования спортивным инвентарём. Самостоятельная подготовка спортивной одежды, обуви, инвентаря и мест занятий по настольному теннису. Техника безопасности во время занятий. Правила пользования спортивным инвентарём. Расположение группы и отдельных учащихся во время занятий. Дисциплина — основа безопасности во время занятий мини-футболом. Возможные травмы и их предупреждение.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>1.5 Правила соревнований по Настольному теннису. Знакомство с правилами соревнований. Судейство соревнований по настольному теннису.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b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0A07">
        <w:rPr>
          <w:rFonts w:ascii="Times New Roman" w:eastAsia="Calibri" w:hAnsi="Times New Roman" w:cs="Times New Roman"/>
          <w:b/>
          <w:sz w:val="24"/>
          <w:szCs w:val="24"/>
        </w:rPr>
        <w:t>ІІ. Практическая подготовка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2.1 Общая физическая подготовка. Имеет своей целью укрепление здоровья, закаливание. Развитие разносторонних физических способностей, повышение работоспособности организма занимающихся, что, в конечном счете, предполагает создание прочной базы для дальнейшего спортивного совершенствования и, естественно, для будущей трудовой деятельности юных спортсменов. Упражнения на развитие гибкости и подвижности в суставах, на формирование осанки, развитие выносливости, ловкости, на расслабление рук, ног, туловища. Упражнения из других видов спорта.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>2.2 Специальная физическая подготовка. Основывается на базе общей, достаточно высокой физической подготовленности учащихся. Она предполагает развитие таких физических качеств, специфических для настольного тенниса, как сила, быстрота, выносливость, ловкость и гибкость. Главная задача СФП – улучшение деятельности всех систем организма занимающихся, необходимых для совершенствования игровых двигательных навыков и умений, являющихся ведущими звеньями основных технических вариантов в атаке и обороне.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2.3 Техническая подготовка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 Отработка движений на площадке, одновременная работа рук и ног.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Упражнения Школы мяча, знакомство с теннисным мячом.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Серии упражнений с мячом.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Упражнения на развитие координации движений.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Тренировка с ракеткой и мячом.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Обучение имитации различных ударов.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Отработка различных ударов об стенку.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Освоение различных ударов через сетку.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Отработка различных ударов об стенку и через сетку на точность попадания. 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Серия упражнений для ног: на ловкость и координацию. </w:t>
      </w:r>
    </w:p>
    <w:p w:rsidR="00DD0A07" w:rsidRPr="00DD0A07" w:rsidRDefault="00DD0A07" w:rsidP="00DD0A07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DD0A07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D0A07">
        <w:rPr>
          <w:rFonts w:ascii="Times New Roman" w:eastAsia="Calibri" w:hAnsi="Times New Roman" w:cs="Times New Roman"/>
          <w:sz w:val="24"/>
          <w:szCs w:val="24"/>
        </w:rPr>
        <w:t xml:space="preserve"> Обучение «левой» хватке ракетки.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lastRenderedPageBreak/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Отработка смены хватки ракетки, игра об стенку.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Освоение игры через сетку, игра кроссом и по линии.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Контрольные нормативы.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Серия упражнений на развитие координации движений.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Игра через сетку.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Отработка «резаных» ударов.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Освоение «крученых» ударов.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Отработка ударов «с лета».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Игра через сетку с применением различных приемов.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Отработка удара «смешанных».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Освоение подачи.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Отработка игры «с полулета».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Игра через сетку с подачей и применением всех известных приемов.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Отработка взаимодействия игроков в парной игре.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Обучение парной игре, игра через сетку парами.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Игра через сетку кроссом, по линии, «с пересечением». 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  <w:r w:rsidRPr="00935F54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935F54">
        <w:rPr>
          <w:rFonts w:ascii="Times New Roman" w:eastAsia="Calibri" w:hAnsi="Times New Roman" w:cs="Times New Roman"/>
          <w:sz w:val="24"/>
          <w:szCs w:val="24"/>
        </w:rPr>
        <w:t xml:space="preserve"> Игра через сетку на открытых кортах.</w:t>
      </w:r>
    </w:p>
    <w:p w:rsidR="00935F54" w:rsidRPr="00935F54" w:rsidRDefault="00935F54" w:rsidP="00935F54">
      <w:pPr>
        <w:spacing w:after="0" w:line="225" w:lineRule="atLeast"/>
        <w:ind w:left="252" w:right="274" w:firstLine="707"/>
        <w:rPr>
          <w:rFonts w:ascii="Times New Roman" w:eastAsia="Calibri" w:hAnsi="Times New Roman" w:cs="Times New Roman"/>
          <w:sz w:val="24"/>
          <w:szCs w:val="24"/>
        </w:rPr>
      </w:pPr>
    </w:p>
    <w:p w:rsidR="00D861E7" w:rsidRPr="00D861E7" w:rsidRDefault="00D861E7" w:rsidP="00D861E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861E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Учебно-тематический план</w:t>
      </w:r>
    </w:p>
    <w:p w:rsidR="00D861E7" w:rsidRPr="00D861E7" w:rsidRDefault="00D861E7" w:rsidP="00D861E7">
      <w:pPr>
        <w:tabs>
          <w:tab w:val="left" w:pos="6540"/>
        </w:tabs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861E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</w:p>
    <w:tbl>
      <w:tblPr>
        <w:tblW w:w="9490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34"/>
        <w:gridCol w:w="4136"/>
        <w:gridCol w:w="1134"/>
        <w:gridCol w:w="851"/>
        <w:gridCol w:w="1134"/>
        <w:gridCol w:w="1701"/>
      </w:tblGrid>
      <w:tr w:rsidR="00D861E7" w:rsidRPr="00D861E7" w:rsidTr="00B6051E">
        <w:tc>
          <w:tcPr>
            <w:tcW w:w="5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4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Кол-во часов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Формы контроля</w:t>
            </w:r>
          </w:p>
        </w:tc>
      </w:tr>
      <w:tr w:rsidR="00D861E7" w:rsidRPr="00D861E7" w:rsidTr="00B605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861E7" w:rsidRPr="00D861E7" w:rsidRDefault="00D861E7" w:rsidP="00D86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861E7" w:rsidRPr="00D861E7" w:rsidRDefault="00D861E7" w:rsidP="00D86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861E7" w:rsidRPr="00D861E7" w:rsidRDefault="00D861E7" w:rsidP="00D86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теория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практика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861E7" w:rsidRPr="00D861E7" w:rsidRDefault="00D861E7" w:rsidP="00D86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861E7" w:rsidRPr="00D861E7" w:rsidTr="00B6051E">
        <w:trPr>
          <w:trHeight w:val="276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Вводное занятие. Инструктаж по технике</w:t>
            </w:r>
          </w:p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безопасности.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Изучение правил игры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</w:tr>
      <w:tr w:rsidR="00D861E7" w:rsidRPr="00D861E7" w:rsidTr="00B6051E">
        <w:trPr>
          <w:trHeight w:val="276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Изучение правил техники безопасности</w:t>
            </w:r>
          </w:p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 время игры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Подача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Контрольные упражнения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Прием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Контрольные упражнения</w:t>
            </w:r>
          </w:p>
        </w:tc>
      </w:tr>
      <w:tr w:rsidR="00D861E7" w:rsidRPr="00D861E7" w:rsidTr="00B6051E">
        <w:trPr>
          <w:trHeight w:val="48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Атака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Контрольные упражнения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Контрольные упражнения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Двухсторонняя игра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Соревнования</w:t>
            </w:r>
          </w:p>
        </w:tc>
      </w:tr>
      <w:tr w:rsidR="00D861E7" w:rsidRPr="00D861E7" w:rsidTr="00B6051E">
        <w:trPr>
          <w:trHeight w:val="48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Соревнования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Школьные соревнования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Соревнования</w:t>
            </w:r>
          </w:p>
        </w:tc>
      </w:tr>
      <w:tr w:rsidR="00D861E7" w:rsidRPr="00D861E7" w:rsidTr="00B6051E">
        <w:trPr>
          <w:trHeight w:val="48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 истории развития тенниса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</w:tr>
      <w:tr w:rsidR="00D861E7" w:rsidRPr="00D861E7" w:rsidTr="00B6051E">
        <w:trPr>
          <w:trHeight w:val="6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соревнованиях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Соревнования</w:t>
            </w:r>
          </w:p>
        </w:tc>
      </w:tr>
      <w:tr w:rsidR="00D861E7" w:rsidRPr="00D861E7" w:rsidTr="00B6051E">
        <w:trPr>
          <w:trHeight w:val="48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 часов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 часа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86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138 часа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E7" w:rsidRPr="00D861E7" w:rsidRDefault="00D861E7" w:rsidP="00D861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861E7" w:rsidRPr="00D861E7" w:rsidRDefault="00D861E7" w:rsidP="00D861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861E7" w:rsidRPr="00D861E7" w:rsidRDefault="00D861E7" w:rsidP="00D861E7">
      <w:pPr>
        <w:spacing w:after="0" w:line="240" w:lineRule="auto"/>
        <w:rPr>
          <w:rFonts w:ascii="Times New Roman" w:eastAsia="Times New Roman" w:hAnsi="Times New Roman" w:cs="Times New Roman"/>
          <w:color w:val="252525"/>
          <w:shd w:val="clear" w:color="auto" w:fill="FFFFFF"/>
          <w:lang w:eastAsia="ru-RU"/>
        </w:rPr>
      </w:pPr>
    </w:p>
    <w:p w:rsidR="00D861E7" w:rsidRPr="00D861E7" w:rsidRDefault="00D861E7" w:rsidP="00D861E7">
      <w:pPr>
        <w:spacing w:after="0" w:line="240" w:lineRule="auto"/>
        <w:rPr>
          <w:rFonts w:ascii="Times New Roman" w:eastAsia="Times New Roman" w:hAnsi="Times New Roman" w:cs="Times New Roman"/>
          <w:color w:val="252525"/>
          <w:shd w:val="clear" w:color="auto" w:fill="FFFFFF"/>
          <w:lang w:eastAsia="ru-RU"/>
        </w:rPr>
      </w:pPr>
    </w:p>
    <w:p w:rsidR="00D861E7" w:rsidRPr="00D861E7" w:rsidRDefault="00D861E7" w:rsidP="00D861E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учебного плана</w:t>
      </w:r>
    </w:p>
    <w:p w:rsidR="00D861E7" w:rsidRPr="00D861E7" w:rsidRDefault="00D861E7" w:rsidP="00D861E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1E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861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Техника безопасности во время учебно-тренировочных занятий. Требования безопасности перед началом занятий. Требования безопасности во время занятий. Требования безопасности в аварийных ситуациях. Требования безопасности по окончании занятий.</w:t>
      </w:r>
    </w:p>
    <w:p w:rsidR="00D861E7" w:rsidRPr="00D861E7" w:rsidRDefault="00D861E7" w:rsidP="00D861E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1E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861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Теоретическая подготовка. Состояние и развитие настольного тенниса в России. Профилактика травматизма. Общая характеристика спортивной подготовки. Основы техники игры и техническая подготовка. Основы тактики игры и тактическая подготовка. Физические качества и физическая подготовка.</w:t>
      </w:r>
    </w:p>
    <w:p w:rsidR="004B4A1F" w:rsidRPr="004B4A1F" w:rsidRDefault="004B4A1F" w:rsidP="004B4A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Физическая подготовка. ОФП: Упражнения для шеи и туловища. Наклоны, вращения, повороты головы. Упражнения для всех групп мышц. Упражнения для развития силы, ловкости, быстроты, выносливости. Общеразвивающие упражнения с широкой амплитудой движения. </w:t>
      </w:r>
    </w:p>
    <w:p w:rsidR="004B4A1F" w:rsidRPr="004B4A1F" w:rsidRDefault="004B4A1F" w:rsidP="004B4A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Техническая подготовка. Подача мяча, атака, защита, прием мяча.</w:t>
      </w:r>
    </w:p>
    <w:p w:rsidR="004B4A1F" w:rsidRPr="004B4A1F" w:rsidRDefault="004B4A1F" w:rsidP="004B4A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Тактическая подготовка. Темпы атаки, тактика игры в атаке и обороне.</w:t>
      </w:r>
    </w:p>
    <w:p w:rsidR="004B4A1F" w:rsidRPr="004B4A1F" w:rsidRDefault="004B4A1F" w:rsidP="004B4A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Промежуточная и итоговая аттестация. Усвоение изученного материала. Результаты выступления на соревнованиях и индивидуальные игровые показатели. Выполнение контрольных упражнений по общей и специальной физической подготовке.</w:t>
      </w:r>
    </w:p>
    <w:p w:rsidR="004B4A1F" w:rsidRPr="004B4A1F" w:rsidRDefault="004B4A1F" w:rsidP="004B4A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Соревнования. Участие в соревнованиях на основании «Календаря спортивно-массовых мероприятий». Контрольные игры на учебно-тренировочных занятиях. Товарищеские встречи. </w:t>
      </w:r>
    </w:p>
    <w:p w:rsidR="004B4A1F" w:rsidRPr="004B4A1F" w:rsidRDefault="004B4A1F" w:rsidP="004B4A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Летняя оздоровительная работа. Участие в семинарах, мастер-классах, учебно-тренировочных сборах и соревнованиях.</w:t>
      </w:r>
    </w:p>
    <w:p w:rsidR="004B4A1F" w:rsidRPr="004B4A1F" w:rsidRDefault="004B4A1F" w:rsidP="004B4A1F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 Планируемые результаты</w:t>
      </w:r>
    </w:p>
    <w:p w:rsidR="0040292D" w:rsidRPr="0040292D" w:rsidRDefault="004B4A1F" w:rsidP="0040292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обучения по данной программе учащиеся должны знать: что систематические занятия физическими упражнениями укрепляют здоровье; как правильно распределять свою физическую нагрузку; 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правила игры в настольный теннис; правила охраны труда и поведения на занятиях и в повседневной жизни; правила проведения соревнований; уметь: проводить специальную разминку для теннисиста овладеют основами техники настольного тенниса;</w:t>
      </w:r>
      <w:proofErr w:type="gramEnd"/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овладеют основами судейства в теннисе; составлять график соревнований в личном зачете и определять победителя; разовьют следующие качества: улучшат координацию движений, быстроту реакции и ловкость; улучшат общую выносливость организма к продолжительным физическим нагрузкам; повысятся адаптивные возможности организма - противостояние условиям внешней среды стрессового характера; коммуникабельность обучающихся в результате коллективных действий. </w:t>
      </w:r>
      <w:r w:rsidRPr="004B4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</w:t>
      </w:r>
      <w:r w:rsidRPr="004B4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развитие</w:t>
      </w:r>
      <w:r w:rsidR="0040292D" w:rsidRPr="0040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92D" w:rsidRPr="0040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положительных личностных качеств учащихся (трудолюбия, упорства, настойчивости, умения работать в коллективе, уважение к людям). </w:t>
      </w:r>
    </w:p>
    <w:p w:rsidR="0040292D" w:rsidRPr="0040292D" w:rsidRDefault="0040292D" w:rsidP="0040292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2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402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</w:t>
      </w:r>
      <w:r w:rsidRPr="0040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формирование универсальных учебных действий (УУД). Регулятивные УУД: понимать задачи, поставленные педагогом; знать технологическую последовательность выполнения работы; правильно оценивать результаты своей деятельности. Познавательные УУД: научиться проявлять творческие способности; развивать сенсорные и моторные навыки. </w:t>
      </w:r>
      <w:proofErr w:type="gramStart"/>
      <w:r w:rsidRPr="004029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  <w:proofErr w:type="gramEnd"/>
      <w:r w:rsidRPr="0040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УУД: учиться работать в коллективе; проявлять индивидуальность и самостоятельность. </w:t>
      </w:r>
      <w:r w:rsidRPr="00402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</w:t>
      </w:r>
      <w:r w:rsidRPr="0040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формирование навыков игры в настольный теннис, применения технологий, приемов и методов работы по программе, приобретение опыта физкультурно-спортивной деятельности</w:t>
      </w:r>
    </w:p>
    <w:p w:rsidR="0040292D" w:rsidRPr="0040292D" w:rsidRDefault="0040292D" w:rsidP="0040292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2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аттестации, контроля</w:t>
      </w:r>
    </w:p>
    <w:p w:rsidR="0040292D" w:rsidRPr="0040292D" w:rsidRDefault="0040292D" w:rsidP="0040292D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40292D">
        <w:rPr>
          <w:rFonts w:ascii="Times New Roman" w:eastAsia="Calibri" w:hAnsi="Times New Roman" w:cs="Times New Roman"/>
        </w:rPr>
        <w:t xml:space="preserve">Виды и формы контроля результатов учащихся: программа предусматривает промежуточную и итоговую аттестацию результатов обучения детей. В начале года проводится входное тестирование. Промежуточная аттестация проводится в виде текущего контроля в течение всего учебного года. Она предусматривает 1 раз в полгода зачетное занятие - по общей и специальной физической подготовке при выполнении контрольных упражнений, зачетные игры внутри группы, а также участие в районных и поселковых соревнованиях по </w:t>
      </w:r>
      <w:r w:rsidRPr="0040292D">
        <w:rPr>
          <w:rFonts w:ascii="Times New Roman" w:eastAsia="Calibri" w:hAnsi="Times New Roman" w:cs="Times New Roman"/>
        </w:rPr>
        <w:lastRenderedPageBreak/>
        <w:t xml:space="preserve">настольному теннису. Итоговая аттестация проводится в конце года обучения и предполагает зачет в форме учебного тестирования по общей и специальной физической подготовке, участия в соревнованиях разных уровней: школьного, муниципального, районного и прочих, а также открытого мероприятия для родителей, с последующим совместным анализом проведенного мероприятия. Итоговый контроль проводится с целью </w:t>
      </w:r>
      <w:proofErr w:type="gramStart"/>
      <w:r w:rsidRPr="0040292D">
        <w:rPr>
          <w:rFonts w:ascii="Times New Roman" w:eastAsia="Calibri" w:hAnsi="Times New Roman" w:cs="Times New Roman"/>
        </w:rPr>
        <w:t>определения степени достижения результатов обучения</w:t>
      </w:r>
      <w:proofErr w:type="gramEnd"/>
      <w:r w:rsidRPr="0040292D">
        <w:rPr>
          <w:rFonts w:ascii="Times New Roman" w:eastAsia="Calibri" w:hAnsi="Times New Roman" w:cs="Times New Roman"/>
        </w:rPr>
        <w:t xml:space="preserve"> и получения сведений для совершенствования программы и методов обучения. Способы проверки ЗУН учащихся: начальная диагностика; промежуточная диагностика; итоговая аттестация. Формы подведения итогов программы: участие в соревнованиях; участие в олимпиадах; защита творческих работ и проектов</w:t>
      </w:r>
    </w:p>
    <w:p w:rsidR="0040292D" w:rsidRPr="0040292D" w:rsidRDefault="0040292D" w:rsidP="0040292D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2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Оценочные материалы </w:t>
      </w:r>
    </w:p>
    <w:p w:rsidR="00075A51" w:rsidRPr="00075A51" w:rsidRDefault="0040292D" w:rsidP="00075A51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292D">
        <w:rPr>
          <w:rFonts w:ascii="Times New Roman" w:eastAsia="Calibri" w:hAnsi="Times New Roman" w:cs="Times New Roman"/>
          <w:sz w:val="24"/>
          <w:szCs w:val="24"/>
        </w:rPr>
        <w:t xml:space="preserve">Способом проверки результата обучения являются повседневное систематическое наблюдение за учащимися и собеседование. Уровень физического развития и </w:t>
      </w:r>
      <w:proofErr w:type="spellStart"/>
      <w:r w:rsidRPr="0040292D">
        <w:rPr>
          <w:rFonts w:ascii="Times New Roman" w:eastAsia="Calibri" w:hAnsi="Times New Roman" w:cs="Times New Roman"/>
          <w:sz w:val="24"/>
          <w:szCs w:val="24"/>
        </w:rPr>
        <w:t>функцион</w:t>
      </w:r>
      <w:proofErr w:type="spellEnd"/>
      <w:r w:rsidR="00075A51" w:rsidRPr="00075A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5A51" w:rsidRPr="00075A51">
        <w:rPr>
          <w:rFonts w:ascii="Times New Roman" w:eastAsia="Calibri" w:hAnsi="Times New Roman" w:cs="Times New Roman"/>
          <w:sz w:val="24"/>
          <w:szCs w:val="24"/>
        </w:rPr>
        <w:t xml:space="preserve">антропометрических измерений и функциональных проб в начале и в конце сезона, которые фиксируются в Листке здоровья. Эффективность оздоровления определяется по общепринятой методике. Прямыми критериями оценки результатов обучения служит успешное усвоение программы, прирост спортивных достижений, участие в турнирах, соревнованиях по теннису. Косвенными критериями служат: заинтересованность участников в выбранном виде деятельности, развитие чувства ответственности и товарищества, а в конечном итоге – воспитание физически здоровых людей. Форма зачетов: мини-соревнования Оценка: результативности освоения программы проводится в середине и конце оздоровительной смены в форме спортивных соревнований, демонстрирующих </w:t>
      </w:r>
      <w:proofErr w:type="spellStart"/>
      <w:r w:rsidR="00075A51" w:rsidRPr="00075A51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="00075A51" w:rsidRPr="00075A51">
        <w:rPr>
          <w:rFonts w:ascii="Times New Roman" w:eastAsia="Calibri" w:hAnsi="Times New Roman" w:cs="Times New Roman"/>
          <w:sz w:val="24"/>
          <w:szCs w:val="24"/>
        </w:rPr>
        <w:t xml:space="preserve"> специальных двигательных умений. В качестве оценочных материалов используются турнирные таблицы результатов соревнований.</w:t>
      </w:r>
    </w:p>
    <w:p w:rsidR="00075A51" w:rsidRPr="00075A51" w:rsidRDefault="00075A51" w:rsidP="00075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Подбор оборудования для занятий определяется задачами программой. Количество инвентаря определяется из расчёта активного участия всех детей в процессе занятий. Для занятий требуется: спортивный инвентарь и оборудование: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теннисные ракетки и мячи на каждого обучающегося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набивные мячи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перекладины для подтягивания в висе – 5-7 штук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скакалки для прыжков на каждого обучающегося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секундомер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гимнастические скамейки – 5-7 штук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теннисные столы - 2 штуки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сетки для настольного тенниса – 2 штуки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lastRenderedPageBreak/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гимнастические маты – 2 штуки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табло для подсчёта очков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волейбольный, футбольный, баскетбольный мяч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>Дидактическое обеспечение образовательного процесса: учебно-демонстрационные плакаты; видеофильмы.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Методические материалы Изучение теоретического материала осуществляется как отдельные теоретические занятия, так и в форме 5-10-минутных бесед. При проведении бесед рекомендуется использовать наглядные пособия, учебные фильмы. Для успешного решения образовательных, воспитательных и оздоровительных задач применяются разнообразные формы и методы проведения этих занятий. </w:t>
      </w:r>
    </w:p>
    <w:p w:rsid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Словесные методы: создают у </w:t>
      </w:r>
      <w:proofErr w:type="gramStart"/>
      <w:r w:rsidRPr="00075A51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предварительные представления об изучаемом движении. Для этой цели используются: объяснение, рассказ, замечание, команды, указание.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Наглядные методы: применяются главным образом в виде показа упражнения, наглядных пособий, видеофильмов. Эти методы помогают создать у учеников конкретные представления об изучаемых действиях.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Практические методы: - методы упражнений; - игровой; - </w:t>
      </w:r>
      <w:proofErr w:type="gramStart"/>
      <w:r w:rsidRPr="00075A51">
        <w:rPr>
          <w:rFonts w:ascii="Times New Roman" w:eastAsia="Calibri" w:hAnsi="Times New Roman" w:cs="Times New Roman"/>
          <w:sz w:val="24"/>
          <w:szCs w:val="24"/>
        </w:rPr>
        <w:t>соревновательный</w:t>
      </w:r>
      <w:proofErr w:type="gramEnd"/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; - круговой тренировки. Игровой и </w:t>
      </w:r>
      <w:proofErr w:type="gramStart"/>
      <w:r w:rsidRPr="00075A51">
        <w:rPr>
          <w:rFonts w:ascii="Times New Roman" w:eastAsia="Calibri" w:hAnsi="Times New Roman" w:cs="Times New Roman"/>
          <w:sz w:val="24"/>
          <w:szCs w:val="24"/>
        </w:rPr>
        <w:t>соревновательный</w:t>
      </w:r>
      <w:proofErr w:type="gramEnd"/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методы применяются после того, как обучающихся образовались некоторые навыки игры. Упражнения выполняются с учётом технических и физических способностей занимающихся. Формы обучения: </w:t>
      </w:r>
      <w:proofErr w:type="gramStart"/>
      <w:r w:rsidRPr="00075A51">
        <w:rPr>
          <w:rFonts w:ascii="Times New Roman" w:eastAsia="Calibri" w:hAnsi="Times New Roman" w:cs="Times New Roman"/>
          <w:sz w:val="24"/>
          <w:szCs w:val="24"/>
        </w:rPr>
        <w:t>групповая</w:t>
      </w:r>
      <w:proofErr w:type="gramEnd"/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Дидактические материалы: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Картотека упражнений по настольному теннису (карточки).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Картотека общеразвивающих упражнений для разминки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Схемы и плакаты освоения технических приемов в настольном теннисе.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Электронное приложение к «Энциклопедии спорта»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«Правила игры в настольный теннис».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Видеозаписи выступлений учащихся.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«Правила судейства в настольном теннисе».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</w:rPr>
      </w:pPr>
      <w:r w:rsidRPr="00075A51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75A51">
        <w:rPr>
          <w:rFonts w:ascii="Times New Roman" w:eastAsia="Calibri" w:hAnsi="Times New Roman" w:cs="Times New Roman"/>
          <w:sz w:val="24"/>
          <w:szCs w:val="24"/>
        </w:rPr>
        <w:t xml:space="preserve"> Регламент проведения</w:t>
      </w:r>
      <w:r w:rsidRPr="00075A51">
        <w:rPr>
          <w:rFonts w:ascii="Times New Roman" w:eastAsia="Calibri" w:hAnsi="Times New Roman" w:cs="Times New Roman"/>
        </w:rPr>
        <w:t xml:space="preserve"> турниров по настольному теннису различных уровней.</w:t>
      </w:r>
    </w:p>
    <w:p w:rsidR="00075A51" w:rsidRPr="00075A51" w:rsidRDefault="00075A51" w:rsidP="00075A51">
      <w:pPr>
        <w:shd w:val="clear" w:color="auto" w:fill="FFFFFF"/>
        <w:spacing w:after="15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5A51">
        <w:rPr>
          <w:rFonts w:ascii="Times New Roman" w:eastAsia="Calibri" w:hAnsi="Times New Roman" w:cs="Times New Roman"/>
          <w:b/>
          <w:sz w:val="28"/>
          <w:szCs w:val="28"/>
        </w:rPr>
        <w:t xml:space="preserve"> Рабочая программа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</w:rPr>
      </w:pPr>
      <w:r w:rsidRPr="00075A51">
        <w:rPr>
          <w:rFonts w:ascii="Times New Roman" w:eastAsia="Calibri" w:hAnsi="Times New Roman" w:cs="Times New Roman"/>
        </w:rPr>
        <w:t xml:space="preserve">К концу </w:t>
      </w:r>
      <w:proofErr w:type="gramStart"/>
      <w:r w:rsidRPr="00075A51">
        <w:rPr>
          <w:rFonts w:ascii="Times New Roman" w:eastAsia="Calibri" w:hAnsi="Times New Roman" w:cs="Times New Roman"/>
        </w:rPr>
        <w:t>обучения по</w:t>
      </w:r>
      <w:proofErr w:type="gramEnd"/>
      <w:r w:rsidRPr="00075A51">
        <w:rPr>
          <w:rFonts w:ascii="Times New Roman" w:eastAsia="Calibri" w:hAnsi="Times New Roman" w:cs="Times New Roman"/>
        </w:rPr>
        <w:t xml:space="preserve"> данной программе учащиеся должны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</w:rPr>
      </w:pPr>
      <w:r w:rsidRPr="00075A51">
        <w:rPr>
          <w:rFonts w:ascii="Times New Roman" w:eastAsia="Calibri" w:hAnsi="Times New Roman" w:cs="Times New Roman"/>
        </w:rPr>
        <w:t xml:space="preserve">знать: что систематические занятия физическими упражнениями укрепляют здоровье; как правильно распределять свою физическую нагрузку; правила игры в настольный теннис; правила охраны труда и поведения на занятиях и в повседневной жизни; правила проведения соревнований;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</w:rPr>
      </w:pPr>
      <w:r w:rsidRPr="00075A51">
        <w:rPr>
          <w:rFonts w:ascii="Times New Roman" w:eastAsia="Calibri" w:hAnsi="Times New Roman" w:cs="Times New Roman"/>
        </w:rPr>
        <w:t xml:space="preserve">уметь: проводить специальную разминку для теннисиста овладеют основами техники настольного тенниса; овладеют основами судейства в теннисе; составлять график соревнований в личном зачете и определять победителя; </w:t>
      </w:r>
    </w:p>
    <w:p w:rsidR="00075A51" w:rsidRPr="00075A51" w:rsidRDefault="00075A51" w:rsidP="00075A5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5A51">
        <w:rPr>
          <w:rFonts w:ascii="Times New Roman" w:eastAsia="Calibri" w:hAnsi="Times New Roman" w:cs="Times New Roman"/>
        </w:rPr>
        <w:t xml:space="preserve">разовьют следующие качества: улучшат координацию движений, быстроту реакции и ловкость; улучшат общую выносливость организма к продолжительным физическим нагрузкам; повысятся адаптивные возможности организма - противостояние условиям внешней среды стрессового </w:t>
      </w:r>
      <w:r w:rsidRPr="00075A51">
        <w:rPr>
          <w:rFonts w:ascii="Times New Roman" w:eastAsia="Calibri" w:hAnsi="Times New Roman" w:cs="Times New Roman"/>
        </w:rPr>
        <w:lastRenderedPageBreak/>
        <w:t>характера; коммуникабельность обучающихся в результате коллективных действий.</w:t>
      </w:r>
      <w:r w:rsidRPr="00075A5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EC7878" w:rsidRPr="00EC7878" w:rsidRDefault="00EC7878" w:rsidP="00EC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7878">
        <w:rPr>
          <w:rFonts w:ascii="Times New Roman" w:eastAsia="Times New Roman" w:hAnsi="Times New Roman" w:cs="Times New Roman"/>
          <w:b/>
          <w:color w:val="252525"/>
          <w:sz w:val="28"/>
          <w:szCs w:val="28"/>
          <w:shd w:val="clear" w:color="auto" w:fill="FFFFFF"/>
          <w:lang w:eastAsia="ru-RU"/>
        </w:rPr>
        <w:t>Годовой календарный учебный график</w:t>
      </w:r>
    </w:p>
    <w:p w:rsidR="00EC7878" w:rsidRPr="00EC7878" w:rsidRDefault="00EC7878" w:rsidP="00EC78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C787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tbl>
      <w:tblPr>
        <w:tblW w:w="9339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53"/>
        <w:gridCol w:w="702"/>
        <w:gridCol w:w="3756"/>
        <w:gridCol w:w="1398"/>
        <w:gridCol w:w="1845"/>
        <w:gridCol w:w="1085"/>
      </w:tblGrid>
      <w:tr w:rsidR="00EC7878" w:rsidRPr="00EC7878" w:rsidTr="00B6051E">
        <w:trPr>
          <w:trHeight w:val="480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Форма проведения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занятия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Форма контроля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Изучение правил игры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Изучение правил игры. Техника безопасности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Подача, обучение техники подачи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Подача, выполнение подачи открытой стороной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ракетки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Подача, выполнение подачи закрытой стороной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Ракетки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Прием, выбор позиции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Прием, выбор позиции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Прием, выбор позиции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Атака. Удар без вращения мяча.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Атака. Удар справа и слева на столе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Атака. Отработка комбинации ударов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Защита. Выбор позиции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Защита. Тактика игры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Защита. Тактика игры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игра.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36"/>
        </w:trPr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</w:tbl>
    <w:p w:rsidR="00EC7878" w:rsidRPr="00EC7878" w:rsidRDefault="00EC7878" w:rsidP="00EC787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339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61"/>
        <w:gridCol w:w="653"/>
        <w:gridCol w:w="4147"/>
        <w:gridCol w:w="1057"/>
        <w:gridCol w:w="1845"/>
        <w:gridCol w:w="1076"/>
      </w:tblGrid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</w:t>
            </w: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32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Основные техники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Основные техники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Основные техники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Анализ наиболее частых ошибок.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Анализ наиболее частых ошибок.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Анализ наиболее частых ошибок.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Анализ наиболее частых ошибок.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Анализ наиболее частых ошибок.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Анализ наиболее частых ошибок.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Техника подачи и приема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Техника подачи и приема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Техника подачи и приема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Быстрая атака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49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Быстрая атака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Быстрая атака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Школьные соревнования по теннису.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Школьные соревнования по теннису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Школьные соревнования по теннису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Школьные соревнования по теннису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История становления тенниса, как вида спорта.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Рекорды и факты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История становления тенниса, как вида спорта.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Рекорды и факты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История становления тенниса, как вида спорта.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Рекорды и факты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История становления тенниса, как вида спорта.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Рекорды и факты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История становления тенниса, как вида спорта.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Рекорды и факты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районных и городских соревнованиях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районных и городских соревнованиях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районных и городских соревнованиях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районных и городских соревнованиях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64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районных и городских соревнованиях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3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ошибок. Подведение итогов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</w:tbl>
    <w:p w:rsidR="00EC7878" w:rsidRPr="00EC7878" w:rsidRDefault="00EC7878" w:rsidP="00EC78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C787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tbl>
      <w:tblPr>
        <w:tblW w:w="9339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59"/>
        <w:gridCol w:w="676"/>
        <w:gridCol w:w="3961"/>
        <w:gridCol w:w="1228"/>
        <w:gridCol w:w="1845"/>
        <w:gridCol w:w="1070"/>
      </w:tblGrid>
      <w:tr w:rsidR="00EC7878" w:rsidRPr="00EC7878" w:rsidTr="00B6051E">
        <w:trPr>
          <w:trHeight w:val="4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соревнований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ошибок. Подведение итогов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соревнований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ошибок. Подведение итогов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соревнований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ошибок. Подведение итогов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соревнований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6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Итоговое занятие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Итоговое занятие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4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Итоговое занятие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3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Итоговое занятие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</w:tbl>
    <w:p w:rsidR="00EC7878" w:rsidRPr="00EC7878" w:rsidRDefault="00EC7878" w:rsidP="00EC78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339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81"/>
        <w:gridCol w:w="57"/>
        <w:gridCol w:w="587"/>
        <w:gridCol w:w="79"/>
        <w:gridCol w:w="3662"/>
        <w:gridCol w:w="73"/>
        <w:gridCol w:w="1337"/>
        <w:gridCol w:w="53"/>
        <w:gridCol w:w="1792"/>
        <w:gridCol w:w="53"/>
        <w:gridCol w:w="1065"/>
      </w:tblGrid>
      <w:tr w:rsidR="00EC7878" w:rsidRPr="00EC7878" w:rsidTr="00B6051E">
        <w:trPr>
          <w:trHeight w:val="48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Повторение правил игры. Техника безопасности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Подача, выполнение подачи открытой стороной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ракетки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276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Подача, выполнение подачи закрытой стороной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ракетки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Прием. Выбор позиции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Прием. Выбор позиции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78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Атака. Удар без вращения мяча (толчок)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Атака. Удар справа и слева на столе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выбор позиции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Защита. Тактика игры с разными противниками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Двустороння игра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31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</w:t>
            </w:r>
          </w:p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Техника подачи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Быстрая подача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Тактика защиты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Тактика защиты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Текущий 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Тактика защиты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Тактика защиты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Игра в парах. Тактика защиты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Индивидуально-групповое</w:t>
            </w: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</w:t>
            </w:r>
          </w:p>
        </w:tc>
      </w:tr>
      <w:tr w:rsidR="00EC7878" w:rsidRPr="00EC7878" w:rsidTr="00B6051E">
        <w:trPr>
          <w:trHeight w:val="72"/>
        </w:trPr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 часов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C78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C7878" w:rsidRPr="00EC7878" w:rsidRDefault="00EC7878" w:rsidP="00EC78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EC7878" w:rsidRPr="00EC7878" w:rsidRDefault="00EC7878" w:rsidP="00EC7878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EC7878" w:rsidRPr="00EC7878" w:rsidRDefault="00EC7878" w:rsidP="00EC7878">
      <w:pPr>
        <w:spacing w:before="7" w:after="160" w:line="319" w:lineRule="exact"/>
        <w:ind w:left="550"/>
        <w:rPr>
          <w:rFonts w:ascii="Times New Roman" w:eastAsia="Calibri" w:hAnsi="Times New Roman" w:cs="Times New Roman"/>
          <w:b/>
          <w:sz w:val="28"/>
        </w:rPr>
      </w:pPr>
    </w:p>
    <w:p w:rsidR="00075A51" w:rsidRPr="00075A51" w:rsidRDefault="00075A51" w:rsidP="00075A51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075A51" w:rsidRPr="00075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A73"/>
    <w:multiLevelType w:val="multilevel"/>
    <w:tmpl w:val="54EC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6F15B5"/>
    <w:multiLevelType w:val="multilevel"/>
    <w:tmpl w:val="C79E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A112A"/>
    <w:multiLevelType w:val="multilevel"/>
    <w:tmpl w:val="A57A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11B"/>
    <w:rsid w:val="00055168"/>
    <w:rsid w:val="00075A51"/>
    <w:rsid w:val="0040292D"/>
    <w:rsid w:val="004B4A1F"/>
    <w:rsid w:val="006839B5"/>
    <w:rsid w:val="007A111B"/>
    <w:rsid w:val="00935F54"/>
    <w:rsid w:val="00A5362E"/>
    <w:rsid w:val="00AD1F12"/>
    <w:rsid w:val="00D861E7"/>
    <w:rsid w:val="00DD0A07"/>
    <w:rsid w:val="00EC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3851</Words>
  <Characters>21956</Characters>
  <Application>Microsoft Office Word</Application>
  <DocSecurity>0</DocSecurity>
  <Lines>182</Lines>
  <Paragraphs>51</Paragraphs>
  <ScaleCrop>false</ScaleCrop>
  <Company/>
  <LinksUpToDate>false</LinksUpToDate>
  <CharactersWithSpaces>25756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Васильевна</dc:creator>
  <cp:keywords/>
  <dc:description/>
  <cp:lastModifiedBy>Валентина Васильевна</cp:lastModifiedBy>
  <cp:revision>11</cp:revision>
  <dcterms:created xsi:type="dcterms:W3CDTF">2026-08-16T10:09:00Z</dcterms:created>
  <dcterms:modified xsi:type="dcterms:W3CDTF">2026-08-16T10:20:00Z</dcterms:modified>
</cp:coreProperties>
</file>